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B5" w:rsidRDefault="00146BB5" w:rsidP="00146BB5">
      <w:pPr>
        <w:pStyle w:val="10"/>
        <w:shd w:val="clear" w:color="auto" w:fill="auto"/>
        <w:spacing w:after="287" w:line="278" w:lineRule="exact"/>
        <w:ind w:left="120"/>
        <w:jc w:val="center"/>
        <w:rPr>
          <w:sz w:val="24"/>
          <w:szCs w:val="24"/>
        </w:rPr>
      </w:pPr>
      <w:bookmarkStart w:id="0" w:name="bookmark1"/>
    </w:p>
    <w:p w:rsidR="00CC2358" w:rsidRDefault="00C82A39" w:rsidP="00CC2358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C2358">
        <w:rPr>
          <w:sz w:val="28"/>
          <w:szCs w:val="28"/>
        </w:rPr>
        <w:t>Правила безопасности Клиента при использовании</w:t>
      </w:r>
      <w:bookmarkStart w:id="1" w:name="_GoBack"/>
      <w:bookmarkEnd w:id="1"/>
    </w:p>
    <w:p w:rsidR="00C82A39" w:rsidRDefault="00C82A39" w:rsidP="00CC2358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C2358">
        <w:rPr>
          <w:sz w:val="28"/>
          <w:szCs w:val="28"/>
        </w:rPr>
        <w:t xml:space="preserve"> Системы ДБО «Клиент-Банк»</w:t>
      </w:r>
    </w:p>
    <w:p w:rsidR="00CC2358" w:rsidRPr="00CC2358" w:rsidRDefault="00CC2358" w:rsidP="00CC2358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</w:p>
    <w:bookmarkEnd w:id="0"/>
    <w:p w:rsidR="00146BB5" w:rsidRPr="00146BB5" w:rsidRDefault="00146BB5" w:rsidP="00F3189D">
      <w:pPr>
        <w:widowControl w:val="0"/>
        <w:numPr>
          <w:ilvl w:val="0"/>
          <w:numId w:val="1"/>
        </w:numPr>
        <w:spacing w:after="0" w:line="2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Для работы с Системой ДБО необходимо иметь персональный компьютер (далее - ПК).</w:t>
      </w:r>
    </w:p>
    <w:p w:rsidR="00146BB5" w:rsidRPr="00146BB5" w:rsidRDefault="00146BB5" w:rsidP="00F3189D">
      <w:pPr>
        <w:widowControl w:val="0"/>
        <w:numPr>
          <w:ilvl w:val="0"/>
          <w:numId w:val="1"/>
        </w:numPr>
        <w:spacing w:after="0" w:line="25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Операционная система и необходимое программное обеспечение (далее - ПО) данного ПК должны быть только лицензионными.</w:t>
      </w:r>
    </w:p>
    <w:p w:rsidR="00146BB5" w:rsidRPr="00146BB5" w:rsidRDefault="00146BB5" w:rsidP="00F3189D">
      <w:pPr>
        <w:widowControl w:val="0"/>
        <w:numPr>
          <w:ilvl w:val="0"/>
          <w:numId w:val="1"/>
        </w:numPr>
        <w:spacing w:after="0" w:line="25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Используемый ПК должен быть оснащен антивирусным ПО.</w:t>
      </w:r>
    </w:p>
    <w:p w:rsidR="00146BB5" w:rsidRPr="00146BB5" w:rsidRDefault="00146BB5" w:rsidP="00F3189D">
      <w:pPr>
        <w:widowControl w:val="0"/>
        <w:numPr>
          <w:ilvl w:val="0"/>
          <w:numId w:val="1"/>
        </w:numPr>
        <w:spacing w:after="0" w:line="2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При первом входе в систему, а также регулярно, каждый месяц меняйте пароли на систему ДБО.</w:t>
      </w:r>
    </w:p>
    <w:p w:rsidR="00146BB5" w:rsidRPr="00146BB5" w:rsidRDefault="00146BB5" w:rsidP="00F3189D">
      <w:pPr>
        <w:widowControl w:val="0"/>
        <w:numPr>
          <w:ilvl w:val="0"/>
          <w:numId w:val="1"/>
        </w:numPr>
        <w:spacing w:after="150" w:line="2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Ежегодно производите перегенерацию криптографических ключей.</w:t>
      </w:r>
    </w:p>
    <w:p w:rsidR="00146BB5" w:rsidRPr="00146BB5" w:rsidRDefault="00146BB5" w:rsidP="005C609A">
      <w:pPr>
        <w:spacing w:after="236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 xml:space="preserve">Доступ к данному ПК и его использование внутри организации Клиента должен быть регламентирован, в том числе список хостов, доступных для данного ПК. Список должен исключать хосты, содержащие рекламный, новостной и развлекательный контент, и содержать только список </w:t>
      </w:r>
      <w:r w:rsidRPr="00146BB5">
        <w:rPr>
          <w:rFonts w:ascii="Times New Roman" w:hAnsi="Times New Roman" w:cs="Times New Roman"/>
          <w:sz w:val="24"/>
          <w:szCs w:val="24"/>
          <w:lang w:val="en-US" w:bidi="en-US"/>
        </w:rPr>
        <w:t>IP</w:t>
      </w:r>
      <w:r w:rsidR="00CC2358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146BB5">
        <w:rPr>
          <w:rFonts w:ascii="Times New Roman" w:hAnsi="Times New Roman" w:cs="Times New Roman"/>
          <w:sz w:val="24"/>
          <w:szCs w:val="24"/>
        </w:rPr>
        <w:t>адресов Банковских Систем ДБО или подобных государственных служб.</w:t>
      </w:r>
    </w:p>
    <w:p w:rsidR="00146BB5" w:rsidRPr="00146BB5" w:rsidRDefault="00146BB5" w:rsidP="005C609A">
      <w:pPr>
        <w:widowControl w:val="0"/>
        <w:numPr>
          <w:ilvl w:val="0"/>
          <w:numId w:val="1"/>
        </w:numPr>
        <w:spacing w:after="0" w:line="25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Style w:val="20"/>
          <w:rFonts w:eastAsiaTheme="minorHAnsi"/>
          <w:sz w:val="24"/>
          <w:szCs w:val="24"/>
        </w:rPr>
        <w:t>Очень опасно</w:t>
      </w:r>
      <w:r w:rsidRPr="00146BB5">
        <w:rPr>
          <w:rFonts w:ascii="Times New Roman" w:hAnsi="Times New Roman" w:cs="Times New Roman"/>
          <w:sz w:val="24"/>
          <w:szCs w:val="24"/>
        </w:rPr>
        <w:t xml:space="preserve"> хранить секретные ключи на жестком диске в каком-либо виде и создавать копии. Необходимо хранить секретные ключи на съемном носителе Рутокен</w:t>
      </w:r>
      <w:r w:rsidRPr="00146BB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46BB5">
        <w:rPr>
          <w:rFonts w:ascii="Times New Roman" w:hAnsi="Times New Roman" w:cs="Times New Roman"/>
          <w:sz w:val="24"/>
          <w:szCs w:val="24"/>
        </w:rPr>
        <w:t>и держать их в надежном, недоступном для третьих лиц месте (например, сейф).</w:t>
      </w:r>
    </w:p>
    <w:p w:rsidR="00146BB5" w:rsidRPr="00146BB5" w:rsidRDefault="00146BB5" w:rsidP="005C609A">
      <w:pPr>
        <w:widowControl w:val="0"/>
        <w:numPr>
          <w:ilvl w:val="0"/>
          <w:numId w:val="1"/>
        </w:numPr>
        <w:spacing w:after="0" w:line="25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Использование секретных Ключей должно производиться в момент работы с Системой ДБО и контролироваться Вами как Владельцем данного Ключа. Используя нелицензионное ПО и оставляя секретные Ключи без присмотра, Вы рискуете их скомпрометировать и сделать доступными для третьих лиц, т.к. такое ПО может заведомо содержать вредоносный код.</w:t>
      </w:r>
    </w:p>
    <w:p w:rsidR="00146BB5" w:rsidRPr="00146BB5" w:rsidRDefault="00146BB5" w:rsidP="005C609A">
      <w:pPr>
        <w:widowControl w:val="0"/>
        <w:numPr>
          <w:ilvl w:val="0"/>
          <w:numId w:val="1"/>
        </w:numPr>
        <w:spacing w:after="0" w:line="25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 xml:space="preserve">Никогда и никому не сообщайте логины \ пароли Систем ДБО и тем более не доверяйте секретные ключи. </w:t>
      </w:r>
      <w:r w:rsidRPr="00146BB5">
        <w:rPr>
          <w:rStyle w:val="20"/>
          <w:rFonts w:eastAsiaTheme="minorHAnsi"/>
          <w:sz w:val="24"/>
          <w:szCs w:val="24"/>
        </w:rPr>
        <w:t>Даже если этого попросит сотрудник Банка</w:t>
      </w:r>
      <w:r w:rsidRPr="00146BB5">
        <w:rPr>
          <w:rFonts w:ascii="Times New Roman" w:hAnsi="Times New Roman" w:cs="Times New Roman"/>
          <w:sz w:val="24"/>
          <w:szCs w:val="24"/>
        </w:rPr>
        <w:t>.</w:t>
      </w:r>
    </w:p>
    <w:p w:rsidR="00146BB5" w:rsidRPr="00146BB5" w:rsidRDefault="00146BB5" w:rsidP="005C609A">
      <w:pPr>
        <w:widowControl w:val="0"/>
        <w:numPr>
          <w:ilvl w:val="0"/>
          <w:numId w:val="1"/>
        </w:numPr>
        <w:spacing w:after="0" w:line="25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В случае, если Вы, как Владелец секретного Ключа, доверяете управление своим банковским счетом посредством ДБО другому лицу, такая передача управления должна быть зафиксирована юридически, с обязательным письменным уведомлением Банка и предоставлением заверенной нотариально копии доверенности.</w:t>
      </w:r>
    </w:p>
    <w:p w:rsidR="00146BB5" w:rsidRPr="00146BB5" w:rsidRDefault="00146BB5" w:rsidP="005C609A">
      <w:pPr>
        <w:widowControl w:val="0"/>
        <w:numPr>
          <w:ilvl w:val="0"/>
          <w:numId w:val="1"/>
        </w:numPr>
        <w:spacing w:after="236" w:line="25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Избегайте использования Системы ДБО на чужих компьютерах или в интернет-кафе.</w:t>
      </w:r>
    </w:p>
    <w:p w:rsidR="00146BB5" w:rsidRPr="00146BB5" w:rsidRDefault="00146BB5" w:rsidP="005C609A">
      <w:pPr>
        <w:pStyle w:val="40"/>
        <w:shd w:val="clear" w:color="auto" w:fill="auto"/>
        <w:spacing w:before="0"/>
        <w:jc w:val="both"/>
        <w:rPr>
          <w:sz w:val="24"/>
          <w:szCs w:val="24"/>
        </w:rPr>
      </w:pPr>
      <w:r w:rsidRPr="00146BB5">
        <w:rPr>
          <w:sz w:val="24"/>
          <w:szCs w:val="24"/>
        </w:rPr>
        <w:t>В случае, если у Вас:</w:t>
      </w:r>
    </w:p>
    <w:p w:rsidR="00146BB5" w:rsidRPr="00146BB5" w:rsidRDefault="00146BB5" w:rsidP="005C609A">
      <w:pPr>
        <w:widowControl w:val="0"/>
        <w:numPr>
          <w:ilvl w:val="0"/>
          <w:numId w:val="1"/>
        </w:numPr>
        <w:tabs>
          <w:tab w:val="left" w:pos="1052"/>
        </w:tabs>
        <w:spacing w:after="0" w:line="259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Неожиданно сломался компьютер, на котором у Вас установлена Система ДБО;</w:t>
      </w:r>
    </w:p>
    <w:p w:rsidR="00146BB5" w:rsidRPr="00146BB5" w:rsidRDefault="00146BB5" w:rsidP="005C609A">
      <w:pPr>
        <w:widowControl w:val="0"/>
        <w:numPr>
          <w:ilvl w:val="0"/>
          <w:numId w:val="1"/>
        </w:numPr>
        <w:tabs>
          <w:tab w:val="left" w:pos="1052"/>
        </w:tabs>
        <w:spacing w:after="0" w:line="259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Заблокировался логин;</w:t>
      </w:r>
    </w:p>
    <w:p w:rsidR="00146BB5" w:rsidRPr="00146BB5" w:rsidRDefault="00146BB5" w:rsidP="005C609A">
      <w:pPr>
        <w:widowControl w:val="0"/>
        <w:numPr>
          <w:ilvl w:val="0"/>
          <w:numId w:val="1"/>
        </w:numPr>
        <w:tabs>
          <w:tab w:val="left" w:pos="1052"/>
        </w:tabs>
        <w:spacing w:after="0" w:line="259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Невозможно зайти в Систему ДБО;</w:t>
      </w:r>
    </w:p>
    <w:p w:rsidR="00146BB5" w:rsidRPr="00146BB5" w:rsidRDefault="00146BB5" w:rsidP="005C609A">
      <w:pPr>
        <w:widowControl w:val="0"/>
        <w:numPr>
          <w:ilvl w:val="0"/>
          <w:numId w:val="1"/>
        </w:numPr>
        <w:tabs>
          <w:tab w:val="left" w:pos="1052"/>
        </w:tabs>
        <w:spacing w:after="0" w:line="259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Потерян контроль над носителем с секретными ключами;</w:t>
      </w:r>
    </w:p>
    <w:p w:rsidR="00146BB5" w:rsidRPr="00146BB5" w:rsidRDefault="00146BB5" w:rsidP="005C609A">
      <w:pPr>
        <w:widowControl w:val="0"/>
        <w:numPr>
          <w:ilvl w:val="0"/>
          <w:numId w:val="1"/>
        </w:numPr>
        <w:tabs>
          <w:tab w:val="left" w:pos="1052"/>
        </w:tabs>
        <w:spacing w:after="0" w:line="259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Потерян контроль над программой «Клиент-Банк»;</w:t>
      </w:r>
    </w:p>
    <w:p w:rsidR="00750238" w:rsidRDefault="00146BB5" w:rsidP="00750238">
      <w:pPr>
        <w:widowControl w:val="0"/>
        <w:numPr>
          <w:ilvl w:val="0"/>
          <w:numId w:val="1"/>
        </w:numPr>
        <w:tabs>
          <w:tab w:val="left" w:pos="1052"/>
        </w:tabs>
        <w:spacing w:after="0" w:line="259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B5">
        <w:rPr>
          <w:rFonts w:ascii="Times New Roman" w:hAnsi="Times New Roman" w:cs="Times New Roman"/>
          <w:sz w:val="24"/>
          <w:szCs w:val="24"/>
        </w:rPr>
        <w:t>Возникли подозрения в несанкционированном доступе к Системе ДБО:</w:t>
      </w:r>
    </w:p>
    <w:p w:rsidR="00750238" w:rsidRDefault="00750238" w:rsidP="00750238">
      <w:pPr>
        <w:widowControl w:val="0"/>
        <w:tabs>
          <w:tab w:val="left" w:pos="1052"/>
        </w:tabs>
        <w:spacing w:after="0" w:line="259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46BB5" w:rsidRPr="00750238">
        <w:rPr>
          <w:rFonts w:ascii="Times New Roman" w:hAnsi="Times New Roman" w:cs="Times New Roman"/>
          <w:sz w:val="24"/>
          <w:szCs w:val="24"/>
        </w:rPr>
        <w:t xml:space="preserve">оявляются \ </w:t>
      </w:r>
      <w:r w:rsidR="00146BB5" w:rsidRPr="00750238">
        <w:rPr>
          <w:rStyle w:val="21"/>
          <w:rFonts w:eastAsiaTheme="minorHAnsi"/>
          <w:sz w:val="24"/>
          <w:szCs w:val="24"/>
        </w:rPr>
        <w:t>исчезают</w:t>
      </w:r>
      <w:r w:rsidR="00146BB5" w:rsidRPr="00750238">
        <w:rPr>
          <w:rFonts w:ascii="Times New Roman" w:hAnsi="Times New Roman" w:cs="Times New Roman"/>
          <w:sz w:val="24"/>
          <w:szCs w:val="24"/>
        </w:rPr>
        <w:t xml:space="preserve"> \ документы, контрагенты;</w:t>
      </w:r>
    </w:p>
    <w:p w:rsidR="00750238" w:rsidRDefault="00750238" w:rsidP="00750238">
      <w:pPr>
        <w:widowControl w:val="0"/>
        <w:tabs>
          <w:tab w:val="left" w:pos="1052"/>
        </w:tabs>
        <w:spacing w:after="0" w:line="259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46BB5" w:rsidRPr="00146BB5">
        <w:rPr>
          <w:rFonts w:ascii="Times New Roman" w:hAnsi="Times New Roman" w:cs="Times New Roman"/>
          <w:sz w:val="24"/>
          <w:szCs w:val="24"/>
        </w:rPr>
        <w:t>статки на счет</w:t>
      </w:r>
      <w:r w:rsidR="00857FF8">
        <w:rPr>
          <w:rFonts w:ascii="Times New Roman" w:hAnsi="Times New Roman" w:cs="Times New Roman"/>
          <w:sz w:val="24"/>
          <w:szCs w:val="24"/>
        </w:rPr>
        <w:t>ах</w:t>
      </w:r>
      <w:r w:rsidR="00146BB5" w:rsidRPr="00146BB5">
        <w:rPr>
          <w:rFonts w:ascii="Times New Roman" w:hAnsi="Times New Roman" w:cs="Times New Roman"/>
          <w:sz w:val="24"/>
          <w:szCs w:val="24"/>
        </w:rPr>
        <w:t xml:space="preserve"> Клиента в Системе ДБО н</w:t>
      </w:r>
      <w:r>
        <w:rPr>
          <w:rFonts w:ascii="Times New Roman" w:hAnsi="Times New Roman" w:cs="Times New Roman"/>
          <w:sz w:val="24"/>
          <w:szCs w:val="24"/>
        </w:rPr>
        <w:t>е соответствуют Вашим расчетам;</w:t>
      </w:r>
    </w:p>
    <w:p w:rsidR="00146BB5" w:rsidRPr="00146BB5" w:rsidRDefault="00750238" w:rsidP="00750238">
      <w:pPr>
        <w:widowControl w:val="0"/>
        <w:tabs>
          <w:tab w:val="left" w:pos="1052"/>
        </w:tabs>
        <w:spacing w:after="0" w:line="259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146BB5" w:rsidRPr="00146BB5">
        <w:rPr>
          <w:rFonts w:ascii="Times New Roman" w:hAnsi="Times New Roman" w:cs="Times New Roman"/>
          <w:sz w:val="24"/>
          <w:szCs w:val="24"/>
        </w:rPr>
        <w:t>юбое другое подозрение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BB5" w:rsidRPr="00146BB5" w:rsidRDefault="00146BB5" w:rsidP="005C609A">
      <w:pPr>
        <w:pStyle w:val="40"/>
        <w:shd w:val="clear" w:color="auto" w:fill="auto"/>
        <w:spacing w:before="0" w:after="248"/>
        <w:jc w:val="both"/>
        <w:rPr>
          <w:sz w:val="24"/>
          <w:szCs w:val="24"/>
        </w:rPr>
      </w:pPr>
      <w:r w:rsidRPr="00146BB5">
        <w:rPr>
          <w:sz w:val="24"/>
          <w:szCs w:val="24"/>
        </w:rPr>
        <w:t>Вы должны немедленно обратиться в Банк с тем, чтобы решить все возникшие вопросы.</w:t>
      </w:r>
    </w:p>
    <w:p w:rsidR="009C4778" w:rsidRDefault="009C4778" w:rsidP="009C4778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правилами безопасности эксплуатации Системы ДБО ознакомлен</w:t>
      </w:r>
      <w:r w:rsidR="00B2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85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B6C2A" w:rsidTr="000B6C2A">
        <w:tc>
          <w:tcPr>
            <w:tcW w:w="9345" w:type="dxa"/>
            <w:tcBorders>
              <w:bottom w:val="single" w:sz="4" w:space="0" w:color="auto"/>
            </w:tcBorders>
          </w:tcPr>
          <w:p w:rsidR="000B6C2A" w:rsidRDefault="000B6C2A" w:rsidP="009C477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B6C2A" w:rsidRDefault="000B6C2A" w:rsidP="004729C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B6C2A" w:rsidTr="000B6C2A">
        <w:tc>
          <w:tcPr>
            <w:tcW w:w="9345" w:type="dxa"/>
            <w:tcBorders>
              <w:top w:val="single" w:sz="4" w:space="0" w:color="auto"/>
            </w:tcBorders>
          </w:tcPr>
          <w:p w:rsidR="000B6C2A" w:rsidRPr="000B6C2A" w:rsidRDefault="000B6C2A" w:rsidP="000B6C2A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6C2A">
              <w:rPr>
                <w:rFonts w:ascii="Times New Roman" w:hAnsi="Times New Roman" w:cs="Times New Roman"/>
                <w:i/>
                <w:iCs/>
                <w:vertAlign w:val="superscript"/>
              </w:rPr>
              <w:t>(наименование юридического лица/ Ф.И.О. индивидуального предпринимателя)</w:t>
            </w:r>
          </w:p>
        </w:tc>
      </w:tr>
    </w:tbl>
    <w:p w:rsidR="000B6C2A" w:rsidRDefault="000B6C2A" w:rsidP="009C4778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749"/>
        <w:gridCol w:w="2656"/>
        <w:gridCol w:w="1030"/>
        <w:gridCol w:w="2374"/>
      </w:tblGrid>
      <w:tr w:rsidR="006F192A" w:rsidRPr="006F192A" w:rsidTr="00627BD8">
        <w:trPr>
          <w:jc w:val="center"/>
        </w:trPr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92A" w:rsidRPr="006F192A" w:rsidRDefault="006F192A" w:rsidP="006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92A" w:rsidRPr="006F192A" w:rsidRDefault="006F192A" w:rsidP="006F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92A" w:rsidRPr="006F192A" w:rsidRDefault="006F192A" w:rsidP="006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92A" w:rsidRPr="006F192A" w:rsidRDefault="006F192A" w:rsidP="006F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92A" w:rsidRPr="006F192A" w:rsidRDefault="006F192A" w:rsidP="006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2A" w:rsidRPr="006F192A" w:rsidTr="00627BD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92A" w:rsidRPr="006F192A" w:rsidRDefault="006F192A" w:rsidP="006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92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92A" w:rsidRPr="006F192A" w:rsidRDefault="006F192A" w:rsidP="006F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92A" w:rsidRPr="006F192A" w:rsidRDefault="006F192A" w:rsidP="006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92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92A" w:rsidRPr="006F192A" w:rsidRDefault="006F192A" w:rsidP="006F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92A" w:rsidRPr="006F192A" w:rsidRDefault="006F192A" w:rsidP="006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92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(Фамилия И.О. )</w:t>
            </w:r>
          </w:p>
        </w:tc>
      </w:tr>
    </w:tbl>
    <w:p w:rsidR="007315D3" w:rsidRPr="00CC2358" w:rsidRDefault="00407938" w:rsidP="00CC2358">
      <w:pPr>
        <w:spacing w:after="0" w:line="240" w:lineRule="auto"/>
        <w:ind w:right="487" w:firstLine="142"/>
        <w:rPr>
          <w:rFonts w:ascii="Times New Roman" w:eastAsia="Times New Roman" w:hAnsi="Times New Roman" w:cs="Times New Roman"/>
          <w:bCs/>
          <w:iCs/>
          <w:sz w:val="20"/>
          <w:szCs w:val="20"/>
          <w:vertAlign w:val="superscript"/>
          <w:lang w:eastAsia="ru-RU"/>
        </w:rPr>
      </w:pPr>
      <w:r w:rsidRPr="00407938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  <w:r w:rsidR="009A2AE7" w:rsidRPr="009A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7315D3" w:rsidRPr="00CC23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E0" w:rsidRDefault="006C7AE0" w:rsidP="00146BB5">
      <w:pPr>
        <w:spacing w:after="0" w:line="240" w:lineRule="auto"/>
      </w:pPr>
      <w:r>
        <w:separator/>
      </w:r>
    </w:p>
  </w:endnote>
  <w:endnote w:type="continuationSeparator" w:id="0">
    <w:p w:rsidR="006C7AE0" w:rsidRDefault="006C7AE0" w:rsidP="0014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E0" w:rsidRDefault="006C7AE0" w:rsidP="00146BB5">
      <w:pPr>
        <w:spacing w:after="0" w:line="240" w:lineRule="auto"/>
      </w:pPr>
      <w:r>
        <w:separator/>
      </w:r>
    </w:p>
  </w:footnote>
  <w:footnote w:type="continuationSeparator" w:id="0">
    <w:p w:rsidR="006C7AE0" w:rsidRDefault="006C7AE0" w:rsidP="0014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B5" w:rsidRPr="006F192A" w:rsidRDefault="00146BB5" w:rsidP="00146BB5">
    <w:pPr>
      <w:shd w:val="clear" w:color="auto" w:fill="FFFFFF"/>
      <w:tabs>
        <w:tab w:val="left" w:pos="5985"/>
      </w:tabs>
      <w:suppressAutoHyphens/>
      <w:spacing w:after="0" w:line="240" w:lineRule="auto"/>
      <w:ind w:left="4570"/>
      <w:jc w:val="right"/>
      <w:rPr>
        <w:rFonts w:ascii="Times New Roman" w:eastAsia="Times New Roman" w:hAnsi="Times New Roman" w:cs="Times New Roman"/>
        <w:color w:val="000000"/>
        <w:spacing w:val="1"/>
        <w:sz w:val="20"/>
        <w:szCs w:val="20"/>
        <w:lang w:eastAsia="zh-CN"/>
      </w:rPr>
    </w:pPr>
    <w:r w:rsidRPr="006F192A">
      <w:rPr>
        <w:rFonts w:ascii="Times New Roman" w:eastAsia="Times New Roman" w:hAnsi="Times New Roman" w:cs="Times New Roman"/>
        <w:bCs/>
        <w:color w:val="000000"/>
        <w:spacing w:val="-1"/>
        <w:sz w:val="20"/>
        <w:szCs w:val="20"/>
        <w:lang w:eastAsia="zh-CN"/>
      </w:rPr>
      <w:t>Приложение 4</w:t>
    </w:r>
  </w:p>
  <w:p w:rsidR="00146BB5" w:rsidRPr="006F192A" w:rsidRDefault="00146BB5" w:rsidP="00146BB5">
    <w:pPr>
      <w:suppressAutoHyphens/>
      <w:spacing w:after="0" w:line="240" w:lineRule="auto"/>
      <w:ind w:firstLine="851"/>
      <w:jc w:val="right"/>
      <w:rPr>
        <w:rFonts w:ascii="Times New Roman" w:eastAsia="Times New Roman" w:hAnsi="Times New Roman" w:cs="Times New Roman"/>
        <w:color w:val="000000"/>
        <w:spacing w:val="1"/>
        <w:sz w:val="20"/>
        <w:szCs w:val="20"/>
        <w:lang w:eastAsia="zh-CN"/>
      </w:rPr>
    </w:pPr>
    <w:r w:rsidRPr="006F192A">
      <w:rPr>
        <w:rFonts w:ascii="Times New Roman" w:eastAsia="Times New Roman" w:hAnsi="Times New Roman" w:cs="Times New Roman"/>
        <w:color w:val="000000"/>
        <w:spacing w:val="1"/>
        <w:sz w:val="20"/>
        <w:szCs w:val="20"/>
        <w:lang w:eastAsia="zh-CN"/>
      </w:rPr>
      <w:t xml:space="preserve">к Дополнительному соглашению </w:t>
    </w:r>
  </w:p>
  <w:p w:rsidR="00166374" w:rsidRDefault="00166374" w:rsidP="00146BB5">
    <w:pPr>
      <w:suppressAutoHyphens/>
      <w:spacing w:after="0" w:line="240" w:lineRule="auto"/>
      <w:ind w:firstLine="851"/>
      <w:jc w:val="right"/>
      <w:rPr>
        <w:rFonts w:ascii="Times New Roman" w:eastAsia="Times New Roman" w:hAnsi="Times New Roman" w:cs="Times New Roman"/>
        <w:color w:val="000000"/>
        <w:spacing w:val="1"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color w:val="000000"/>
        <w:spacing w:val="1"/>
        <w:sz w:val="20"/>
        <w:szCs w:val="20"/>
        <w:lang w:eastAsia="zh-CN"/>
      </w:rPr>
      <w:t>дистанционного б</w:t>
    </w:r>
    <w:r w:rsidR="00146BB5" w:rsidRPr="006F192A">
      <w:rPr>
        <w:rFonts w:ascii="Times New Roman" w:eastAsia="Times New Roman" w:hAnsi="Times New Roman" w:cs="Times New Roman"/>
        <w:color w:val="000000"/>
        <w:spacing w:val="1"/>
        <w:sz w:val="20"/>
        <w:szCs w:val="20"/>
        <w:lang w:eastAsia="zh-CN"/>
      </w:rPr>
      <w:t xml:space="preserve">анковского </w:t>
    </w:r>
  </w:p>
  <w:p w:rsidR="00146BB5" w:rsidRPr="006F192A" w:rsidRDefault="00166374" w:rsidP="00166374">
    <w:pPr>
      <w:suppressAutoHyphens/>
      <w:spacing w:after="0" w:line="240" w:lineRule="auto"/>
      <w:ind w:firstLine="851"/>
      <w:jc w:val="right"/>
      <w:rPr>
        <w:rFonts w:ascii="Times New Roman" w:eastAsia="Times New Roman" w:hAnsi="Times New Roman" w:cs="Times New Roman"/>
        <w:color w:val="000000"/>
        <w:spacing w:val="1"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color w:val="000000"/>
        <w:spacing w:val="1"/>
        <w:sz w:val="20"/>
        <w:szCs w:val="20"/>
        <w:lang w:eastAsia="zh-CN"/>
      </w:rPr>
      <w:t>о</w:t>
    </w:r>
    <w:r w:rsidR="00146BB5" w:rsidRPr="006F192A">
      <w:rPr>
        <w:rFonts w:ascii="Times New Roman" w:eastAsia="Times New Roman" w:hAnsi="Times New Roman" w:cs="Times New Roman"/>
        <w:color w:val="000000"/>
        <w:spacing w:val="1"/>
        <w:sz w:val="20"/>
        <w:szCs w:val="20"/>
        <w:lang w:eastAsia="zh-CN"/>
      </w:rPr>
      <w:t>бслуживания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  <w:lang w:eastAsia="zh-CN"/>
      </w:rPr>
      <w:t xml:space="preserve"> </w:t>
    </w:r>
    <w:r w:rsidR="00146BB5" w:rsidRPr="006F192A">
      <w:rPr>
        <w:rFonts w:ascii="Times New Roman" w:eastAsia="Times New Roman" w:hAnsi="Times New Roman" w:cs="Times New Roman"/>
        <w:color w:val="000000"/>
        <w:spacing w:val="1"/>
        <w:sz w:val="20"/>
        <w:szCs w:val="20"/>
        <w:lang w:eastAsia="zh-CN"/>
      </w:rPr>
      <w:t xml:space="preserve">«Клиент-Банк»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00D"/>
    <w:multiLevelType w:val="multilevel"/>
    <w:tmpl w:val="8CE4A9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F6"/>
    <w:rsid w:val="000B6C2A"/>
    <w:rsid w:val="00146BB5"/>
    <w:rsid w:val="00166374"/>
    <w:rsid w:val="002676F6"/>
    <w:rsid w:val="00407938"/>
    <w:rsid w:val="004308D8"/>
    <w:rsid w:val="004729C0"/>
    <w:rsid w:val="00532A08"/>
    <w:rsid w:val="005C609A"/>
    <w:rsid w:val="006C7AE0"/>
    <w:rsid w:val="006F192A"/>
    <w:rsid w:val="007315D3"/>
    <w:rsid w:val="00750238"/>
    <w:rsid w:val="008312DC"/>
    <w:rsid w:val="00857FF8"/>
    <w:rsid w:val="009A2AE7"/>
    <w:rsid w:val="009C4778"/>
    <w:rsid w:val="00A36346"/>
    <w:rsid w:val="00A501A3"/>
    <w:rsid w:val="00B26243"/>
    <w:rsid w:val="00B9002C"/>
    <w:rsid w:val="00C57C47"/>
    <w:rsid w:val="00C82A39"/>
    <w:rsid w:val="00CC07EE"/>
    <w:rsid w:val="00CC2358"/>
    <w:rsid w:val="00CD6778"/>
    <w:rsid w:val="00DE6124"/>
    <w:rsid w:val="00E662B3"/>
    <w:rsid w:val="00E725D6"/>
    <w:rsid w:val="00F02684"/>
    <w:rsid w:val="00F3189D"/>
    <w:rsid w:val="00F862BB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F5E"/>
  <w15:chartTrackingRefBased/>
  <w15:docId w15:val="{9AB5C05B-308B-47BC-B18F-0EA82AA2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46B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146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46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46B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"/>
    <w:rsid w:val="00146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46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46BB5"/>
    <w:pPr>
      <w:widowControl w:val="0"/>
      <w:shd w:val="clear" w:color="auto" w:fill="FFFFFF"/>
      <w:spacing w:after="0" w:line="230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46BB5"/>
    <w:pPr>
      <w:widowControl w:val="0"/>
      <w:shd w:val="clear" w:color="auto" w:fill="FFFFFF"/>
      <w:spacing w:before="240" w:after="0" w:line="259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14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BB5"/>
  </w:style>
  <w:style w:type="paragraph" w:styleId="a5">
    <w:name w:val="footer"/>
    <w:basedOn w:val="a"/>
    <w:link w:val="a6"/>
    <w:uiPriority w:val="99"/>
    <w:unhideWhenUsed/>
    <w:rsid w:val="0014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BB5"/>
  </w:style>
  <w:style w:type="table" w:styleId="a7">
    <w:name w:val="Table Grid"/>
    <w:basedOn w:val="a1"/>
    <w:uiPriority w:val="39"/>
    <w:rsid w:val="000B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7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Садковкина Т.С.</dc:creator>
  <cp:keywords/>
  <dc:description/>
  <cp:lastModifiedBy>Садковкина Т.С.</cp:lastModifiedBy>
  <cp:revision>4</cp:revision>
  <cp:lastPrinted>2019-11-25T14:07:00Z</cp:lastPrinted>
  <dcterms:created xsi:type="dcterms:W3CDTF">2019-11-05T12:22:00Z</dcterms:created>
  <dcterms:modified xsi:type="dcterms:W3CDTF">2019-11-25T14:07:00Z</dcterms:modified>
</cp:coreProperties>
</file>